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4C62" w14:textId="77777777" w:rsidR="00F7513A" w:rsidRPr="00F7513A" w:rsidRDefault="00F7513A" w:rsidP="00F7513A">
      <w:pPr>
        <w:pStyle w:val="Testopredefinito1"/>
        <w:jc w:val="center"/>
        <w:outlineLvl w:val="0"/>
        <w:rPr>
          <w:szCs w:val="24"/>
        </w:rPr>
      </w:pPr>
      <w:r w:rsidRPr="00F7513A">
        <w:rPr>
          <w:b/>
          <w:szCs w:val="24"/>
        </w:rPr>
        <w:t>CONSORZIO AGRARIO DI CREMONA</w:t>
      </w:r>
      <w:r w:rsidRPr="00F7513A">
        <w:rPr>
          <w:szCs w:val="24"/>
        </w:rPr>
        <w:t xml:space="preserve"> </w:t>
      </w:r>
      <w:proofErr w:type="spellStart"/>
      <w:r w:rsidRPr="00F7513A">
        <w:rPr>
          <w:szCs w:val="24"/>
        </w:rPr>
        <w:t>Soc</w:t>
      </w:r>
      <w:proofErr w:type="spellEnd"/>
      <w:r w:rsidRPr="00F7513A">
        <w:rPr>
          <w:szCs w:val="24"/>
        </w:rPr>
        <w:t>. Coop. a r.l.</w:t>
      </w:r>
    </w:p>
    <w:p w14:paraId="4277D524" w14:textId="4AC2609F" w:rsidR="00F7513A" w:rsidRDefault="00F7513A" w:rsidP="00F7513A">
      <w:pPr>
        <w:pStyle w:val="Default"/>
        <w:jc w:val="center"/>
        <w:rPr>
          <w:rFonts w:ascii="Times New Roman" w:hAnsi="Times New Roman" w:cs="Times New Roman"/>
          <w:b/>
        </w:rPr>
      </w:pPr>
      <w:r w:rsidRPr="00F7513A">
        <w:rPr>
          <w:rFonts w:ascii="Times New Roman" w:hAnsi="Times New Roman" w:cs="Times New Roman"/>
          <w:b/>
        </w:rPr>
        <w:t xml:space="preserve">Assemblee </w:t>
      </w:r>
      <w:r>
        <w:rPr>
          <w:rFonts w:ascii="Times New Roman" w:hAnsi="Times New Roman" w:cs="Times New Roman"/>
          <w:b/>
        </w:rPr>
        <w:t xml:space="preserve">Ordinarie </w:t>
      </w:r>
      <w:r w:rsidRPr="00F7513A">
        <w:rPr>
          <w:rFonts w:ascii="Times New Roman" w:hAnsi="Times New Roman" w:cs="Times New Roman"/>
          <w:b/>
        </w:rPr>
        <w:t>Parziali e Generale dei Delegati</w:t>
      </w:r>
    </w:p>
    <w:p w14:paraId="26193B48" w14:textId="77777777" w:rsidR="00F7513A" w:rsidRPr="00927D92" w:rsidRDefault="00F7513A" w:rsidP="00F7513A">
      <w:pPr>
        <w:pStyle w:val="Testopredefinito1"/>
        <w:pBdr>
          <w:bottom w:val="single" w:sz="12" w:space="1" w:color="auto"/>
        </w:pBdr>
        <w:jc w:val="center"/>
        <w:outlineLvl w:val="0"/>
        <w:rPr>
          <w:b/>
          <w:bCs/>
          <w:szCs w:val="24"/>
        </w:rPr>
      </w:pPr>
    </w:p>
    <w:p w14:paraId="31040D27" w14:textId="77777777" w:rsidR="00F7513A" w:rsidRPr="00004C27" w:rsidRDefault="00F7513A" w:rsidP="00F7513A">
      <w:pPr>
        <w:pStyle w:val="Default"/>
        <w:jc w:val="center"/>
        <w:rPr>
          <w:rFonts w:ascii="Times New Roman" w:hAnsi="Times New Roman" w:cs="Times New Roman"/>
        </w:rPr>
      </w:pPr>
    </w:p>
    <w:p w14:paraId="0A38A59E" w14:textId="3CDD7225" w:rsidR="00F7513A" w:rsidRPr="002B447E" w:rsidRDefault="00F7513A" w:rsidP="00F751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b/>
          <w:bCs/>
          <w:sz w:val="22"/>
          <w:szCs w:val="22"/>
        </w:rPr>
        <w:t xml:space="preserve">Relazione illustrativa del Consiglio di Amministrazione, sulle proposte di deliberazione poste ai punti all’ordine del giorno dell’Assemblee Ordinarie Parziali e Generali dei Delegati del Consorzio Agrario di Cremona </w:t>
      </w:r>
      <w:proofErr w:type="spellStart"/>
      <w:r w:rsidRPr="002B447E">
        <w:rPr>
          <w:rFonts w:ascii="Times New Roman" w:hAnsi="Times New Roman" w:cs="Times New Roman"/>
          <w:b/>
          <w:bCs/>
          <w:sz w:val="22"/>
          <w:szCs w:val="22"/>
        </w:rPr>
        <w:t>Soc</w:t>
      </w:r>
      <w:proofErr w:type="spellEnd"/>
      <w:r w:rsidRPr="002B447E">
        <w:rPr>
          <w:rFonts w:ascii="Times New Roman" w:hAnsi="Times New Roman" w:cs="Times New Roman"/>
          <w:b/>
          <w:bCs/>
          <w:sz w:val="22"/>
          <w:szCs w:val="22"/>
        </w:rPr>
        <w:t xml:space="preserve">. Coop. a R.L. convocate con le modalità e nei termini riportati nell’avviso di convocazione pubblicato sulla </w:t>
      </w:r>
      <w:r w:rsidRPr="00D65462">
        <w:rPr>
          <w:rFonts w:ascii="Times New Roman" w:hAnsi="Times New Roman" w:cs="Times New Roman"/>
          <w:b/>
          <w:bCs/>
          <w:sz w:val="22"/>
          <w:szCs w:val="22"/>
        </w:rPr>
        <w:t xml:space="preserve">Gazzetta Ufficiale della </w:t>
      </w:r>
      <w:r w:rsidRPr="0059640F">
        <w:rPr>
          <w:rFonts w:ascii="Times New Roman" w:hAnsi="Times New Roman" w:cs="Times New Roman"/>
          <w:b/>
          <w:bCs/>
          <w:sz w:val="22"/>
          <w:szCs w:val="22"/>
        </w:rPr>
        <w:t xml:space="preserve">Repubblica, Parte II, n. </w:t>
      </w:r>
      <w:r w:rsidR="00F12E4E">
        <w:rPr>
          <w:rFonts w:ascii="Times New Roman" w:hAnsi="Times New Roman" w:cs="Times New Roman"/>
          <w:b/>
          <w:bCs/>
          <w:sz w:val="22"/>
          <w:szCs w:val="22"/>
        </w:rPr>
        <w:t>50</w:t>
      </w:r>
      <w:r w:rsidR="00D65462" w:rsidRPr="005964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9640F">
        <w:rPr>
          <w:rFonts w:ascii="Times New Roman" w:hAnsi="Times New Roman" w:cs="Times New Roman"/>
          <w:b/>
          <w:bCs/>
          <w:sz w:val="22"/>
          <w:szCs w:val="22"/>
        </w:rPr>
        <w:t xml:space="preserve">in data </w:t>
      </w:r>
      <w:r w:rsidR="00F12E4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59640F" w:rsidRPr="0059640F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5964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47603" w:rsidRPr="0059640F">
        <w:rPr>
          <w:rFonts w:ascii="Times New Roman" w:hAnsi="Times New Roman" w:cs="Times New Roman"/>
          <w:b/>
          <w:bCs/>
          <w:sz w:val="22"/>
          <w:szCs w:val="22"/>
        </w:rPr>
        <w:t>aprile</w:t>
      </w:r>
      <w:r w:rsidRPr="0059640F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F12E4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59640F">
        <w:rPr>
          <w:rFonts w:ascii="Times New Roman" w:hAnsi="Times New Roman" w:cs="Times New Roman"/>
          <w:b/>
          <w:bCs/>
          <w:sz w:val="22"/>
          <w:szCs w:val="22"/>
        </w:rPr>
        <w:t>, ed affisso nella sede legale e nelle sedi periferiche del Consorzio</w:t>
      </w:r>
      <w:r w:rsidRPr="002B44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A364237" w14:textId="1E7A715B" w:rsidR="00F7513A" w:rsidRPr="002B447E" w:rsidRDefault="00F7513A" w:rsidP="00F7513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b/>
          <w:bCs/>
          <w:sz w:val="22"/>
          <w:szCs w:val="22"/>
        </w:rPr>
        <w:t>***</w:t>
      </w:r>
    </w:p>
    <w:p w14:paraId="4E970B13" w14:textId="10EBD8D0" w:rsidR="00F7513A" w:rsidRPr="002B447E" w:rsidRDefault="00F7513A" w:rsidP="00F751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b/>
          <w:bCs/>
          <w:sz w:val="22"/>
          <w:szCs w:val="22"/>
        </w:rPr>
        <w:t>Punto 1 dell’Ordine del Giorno - Lettura e approvazione del Bilancio di esercizio 20</w:t>
      </w:r>
      <w:r w:rsidR="0094233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4F07DA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2B447E">
        <w:rPr>
          <w:rFonts w:ascii="Times New Roman" w:hAnsi="Times New Roman" w:cs="Times New Roman"/>
          <w:b/>
          <w:bCs/>
          <w:sz w:val="22"/>
          <w:szCs w:val="22"/>
        </w:rPr>
        <w:t>, della Relazione sulla gestione, della Relazione del Collegio dei Sindaci e della Relazione dei Revisori Contabili; Proposta destinazione utile di esercizio 20</w:t>
      </w:r>
      <w:r w:rsidR="0094233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4F07DA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2B447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1390C29A" w14:textId="772725BF" w:rsidR="00F7513A" w:rsidRPr="002B447E" w:rsidRDefault="00F7513A" w:rsidP="009C1E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sz w:val="22"/>
          <w:szCs w:val="22"/>
        </w:rPr>
        <w:t xml:space="preserve">Signori Soci, </w:t>
      </w:r>
    </w:p>
    <w:p w14:paraId="33865A99" w14:textId="43235084" w:rsidR="00F7513A" w:rsidRPr="002B447E" w:rsidRDefault="00F7513A" w:rsidP="009C1E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sz w:val="22"/>
          <w:szCs w:val="22"/>
        </w:rPr>
        <w:t xml:space="preserve">sottoponiamo alla Vostra approvazione il Bilancio separato di Consorzio Agrario di Cremona </w:t>
      </w:r>
      <w:proofErr w:type="spellStart"/>
      <w:r w:rsidRPr="002B447E">
        <w:rPr>
          <w:rFonts w:ascii="Times New Roman" w:hAnsi="Times New Roman" w:cs="Times New Roman"/>
          <w:sz w:val="22"/>
          <w:szCs w:val="22"/>
        </w:rPr>
        <w:t>Soc</w:t>
      </w:r>
      <w:proofErr w:type="spellEnd"/>
      <w:r w:rsidRPr="002B447E">
        <w:rPr>
          <w:rFonts w:ascii="Times New Roman" w:hAnsi="Times New Roman" w:cs="Times New Roman"/>
          <w:sz w:val="22"/>
          <w:szCs w:val="22"/>
        </w:rPr>
        <w:t>. Coop. a R.L</w:t>
      </w:r>
      <w:r w:rsidR="009C1E98" w:rsidRPr="002B447E">
        <w:rPr>
          <w:rFonts w:ascii="Times New Roman" w:hAnsi="Times New Roman" w:cs="Times New Roman"/>
          <w:sz w:val="22"/>
          <w:szCs w:val="22"/>
        </w:rPr>
        <w:t>.</w:t>
      </w:r>
      <w:r w:rsidRPr="002B447E">
        <w:rPr>
          <w:rFonts w:ascii="Times New Roman" w:hAnsi="Times New Roman" w:cs="Times New Roman"/>
          <w:sz w:val="22"/>
          <w:szCs w:val="22"/>
        </w:rPr>
        <w:t xml:space="preserve"> (“</w:t>
      </w:r>
      <w:r w:rsidRPr="002B447E">
        <w:rPr>
          <w:rFonts w:ascii="Times New Roman" w:hAnsi="Times New Roman" w:cs="Times New Roman"/>
          <w:b/>
          <w:bCs/>
          <w:sz w:val="22"/>
          <w:szCs w:val="22"/>
        </w:rPr>
        <w:t>CAP CR</w:t>
      </w:r>
      <w:r w:rsidRPr="002B447E">
        <w:rPr>
          <w:rFonts w:ascii="Times New Roman" w:hAnsi="Times New Roman" w:cs="Times New Roman"/>
          <w:sz w:val="22"/>
          <w:szCs w:val="22"/>
        </w:rPr>
        <w:t>” o la “</w:t>
      </w:r>
      <w:r w:rsidRPr="002B447E">
        <w:rPr>
          <w:rFonts w:ascii="Times New Roman" w:hAnsi="Times New Roman" w:cs="Times New Roman"/>
          <w:b/>
          <w:bCs/>
          <w:sz w:val="22"/>
          <w:szCs w:val="22"/>
        </w:rPr>
        <w:t>Società</w:t>
      </w:r>
      <w:r w:rsidRPr="002B447E">
        <w:rPr>
          <w:rFonts w:ascii="Times New Roman" w:hAnsi="Times New Roman" w:cs="Times New Roman"/>
          <w:sz w:val="22"/>
          <w:szCs w:val="22"/>
        </w:rPr>
        <w:t>”) relativo all’esercizio chiuso al 31 dicembre 20</w:t>
      </w:r>
      <w:r w:rsidR="0094233B">
        <w:rPr>
          <w:rFonts w:ascii="Times New Roman" w:hAnsi="Times New Roman" w:cs="Times New Roman"/>
          <w:sz w:val="22"/>
          <w:szCs w:val="22"/>
        </w:rPr>
        <w:t>2</w:t>
      </w:r>
      <w:r w:rsidR="004F07DA">
        <w:rPr>
          <w:rFonts w:ascii="Times New Roman" w:hAnsi="Times New Roman" w:cs="Times New Roman"/>
          <w:sz w:val="22"/>
          <w:szCs w:val="22"/>
        </w:rPr>
        <w:t>2</w:t>
      </w:r>
      <w:r w:rsidRPr="002B447E">
        <w:rPr>
          <w:rFonts w:ascii="Times New Roman" w:hAnsi="Times New Roman" w:cs="Times New Roman"/>
          <w:sz w:val="22"/>
          <w:szCs w:val="22"/>
        </w:rPr>
        <w:t xml:space="preserve"> (composto dallo stato patrimoniale, conto economico, rendiconto finanziario e nota integrativa), corredato dalla relativa Relazione sulla Gestione degli Amministratori, che </w:t>
      </w:r>
      <w:r w:rsidR="000A7635">
        <w:rPr>
          <w:rFonts w:ascii="Times New Roman" w:hAnsi="Times New Roman" w:cs="Times New Roman"/>
          <w:sz w:val="22"/>
          <w:szCs w:val="22"/>
        </w:rPr>
        <w:t>registra</w:t>
      </w:r>
      <w:r w:rsidRPr="002B447E">
        <w:rPr>
          <w:rFonts w:ascii="Times New Roman" w:hAnsi="Times New Roman" w:cs="Times New Roman"/>
          <w:sz w:val="22"/>
          <w:szCs w:val="22"/>
        </w:rPr>
        <w:t xml:space="preserve"> un utile di </w:t>
      </w:r>
      <w:r w:rsidRPr="00E464EF">
        <w:rPr>
          <w:rFonts w:ascii="Times New Roman" w:hAnsi="Times New Roman" w:cs="Times New Roman"/>
          <w:sz w:val="22"/>
          <w:szCs w:val="22"/>
        </w:rPr>
        <w:t xml:space="preserve">euro </w:t>
      </w:r>
      <w:r w:rsidR="00BD3D32">
        <w:rPr>
          <w:rFonts w:ascii="Times New Roman" w:hAnsi="Times New Roman" w:cs="Times New Roman"/>
          <w:sz w:val="22"/>
          <w:szCs w:val="22"/>
        </w:rPr>
        <w:t>606.367</w:t>
      </w:r>
      <w:r w:rsidR="0059640F">
        <w:rPr>
          <w:rFonts w:ascii="Times New Roman" w:hAnsi="Times New Roman" w:cs="Times New Roman"/>
          <w:sz w:val="22"/>
          <w:szCs w:val="22"/>
        </w:rPr>
        <w:t>.</w:t>
      </w:r>
      <w:r w:rsidRPr="002B447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4E7274" w14:textId="64193FAB" w:rsidR="00F7513A" w:rsidRPr="002B447E" w:rsidRDefault="00F7513A" w:rsidP="009C1E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sz w:val="22"/>
          <w:szCs w:val="22"/>
        </w:rPr>
        <w:t>Il Bilancio Consolidato al 31 dicembre 20</w:t>
      </w:r>
      <w:r w:rsidR="0094233B">
        <w:rPr>
          <w:rFonts w:ascii="Times New Roman" w:hAnsi="Times New Roman" w:cs="Times New Roman"/>
          <w:sz w:val="22"/>
          <w:szCs w:val="22"/>
        </w:rPr>
        <w:t>2</w:t>
      </w:r>
      <w:r w:rsidR="00BD3D32">
        <w:rPr>
          <w:rFonts w:ascii="Times New Roman" w:hAnsi="Times New Roman" w:cs="Times New Roman"/>
          <w:sz w:val="22"/>
          <w:szCs w:val="22"/>
        </w:rPr>
        <w:t>2</w:t>
      </w:r>
      <w:r w:rsidR="00F41B96">
        <w:rPr>
          <w:rFonts w:ascii="Times New Roman" w:hAnsi="Times New Roman" w:cs="Times New Roman"/>
          <w:sz w:val="22"/>
          <w:szCs w:val="22"/>
        </w:rPr>
        <w:t>,</w:t>
      </w:r>
      <w:r w:rsidRPr="002B447E">
        <w:rPr>
          <w:rFonts w:ascii="Times New Roman" w:hAnsi="Times New Roman" w:cs="Times New Roman"/>
          <w:sz w:val="22"/>
          <w:szCs w:val="22"/>
        </w:rPr>
        <w:t xml:space="preserve"> </w:t>
      </w:r>
      <w:r w:rsidR="00F41B96">
        <w:rPr>
          <w:rFonts w:ascii="Times New Roman" w:hAnsi="Times New Roman" w:cs="Times New Roman"/>
          <w:sz w:val="22"/>
          <w:szCs w:val="22"/>
        </w:rPr>
        <w:t xml:space="preserve">redatto in migliaia di Euro, </w:t>
      </w:r>
      <w:r w:rsidR="0014118C">
        <w:rPr>
          <w:rFonts w:ascii="Times New Roman" w:hAnsi="Times New Roman" w:cs="Times New Roman"/>
          <w:sz w:val="22"/>
          <w:szCs w:val="22"/>
        </w:rPr>
        <w:t>registra un utile di pertinenza del Gruppo</w:t>
      </w:r>
      <w:r w:rsidR="00A8496A">
        <w:rPr>
          <w:rFonts w:ascii="Times New Roman" w:hAnsi="Times New Roman" w:cs="Times New Roman"/>
          <w:sz w:val="22"/>
          <w:szCs w:val="22"/>
        </w:rPr>
        <w:t xml:space="preserve"> di </w:t>
      </w:r>
      <w:r w:rsidR="00BD3D32">
        <w:rPr>
          <w:rFonts w:ascii="Times New Roman" w:hAnsi="Times New Roman" w:cs="Times New Roman"/>
          <w:sz w:val="22"/>
          <w:szCs w:val="22"/>
        </w:rPr>
        <w:t>2.918</w:t>
      </w:r>
      <w:r w:rsidR="00A8496A" w:rsidRPr="008B2D22">
        <w:rPr>
          <w:rFonts w:ascii="Times New Roman" w:hAnsi="Times New Roman" w:cs="Times New Roman"/>
          <w:sz w:val="22"/>
          <w:szCs w:val="22"/>
        </w:rPr>
        <w:t xml:space="preserve"> mila euro</w:t>
      </w:r>
      <w:r w:rsidRPr="008B2D22">
        <w:rPr>
          <w:rFonts w:ascii="Times New Roman" w:hAnsi="Times New Roman" w:cs="Times New Roman"/>
          <w:sz w:val="22"/>
          <w:szCs w:val="22"/>
        </w:rPr>
        <w:t>.</w:t>
      </w:r>
    </w:p>
    <w:p w14:paraId="0B1626D8" w14:textId="72D88346" w:rsidR="00F7513A" w:rsidRPr="002B447E" w:rsidRDefault="00F7513A" w:rsidP="009C1E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sz w:val="22"/>
          <w:szCs w:val="22"/>
        </w:rPr>
        <w:t>Si ricorda che tutta la documentazione prevista dall’art. 2429 del Codice Civile</w:t>
      </w:r>
      <w:r w:rsidR="007A3C8D" w:rsidRPr="002B447E">
        <w:rPr>
          <w:rFonts w:ascii="Times New Roman" w:hAnsi="Times New Roman" w:cs="Times New Roman"/>
          <w:sz w:val="22"/>
          <w:szCs w:val="22"/>
        </w:rPr>
        <w:t xml:space="preserve"> </w:t>
      </w:r>
      <w:r w:rsidRPr="002B447E">
        <w:rPr>
          <w:rFonts w:ascii="Times New Roman" w:hAnsi="Times New Roman" w:cs="Times New Roman"/>
          <w:sz w:val="22"/>
          <w:szCs w:val="22"/>
        </w:rPr>
        <w:t>è stata messa a disposizione presso la Sede Legale della Società in Cremona</w:t>
      </w:r>
      <w:r w:rsidR="00E33415">
        <w:rPr>
          <w:rFonts w:ascii="Times New Roman" w:hAnsi="Times New Roman" w:cs="Times New Roman"/>
          <w:sz w:val="22"/>
          <w:szCs w:val="22"/>
        </w:rPr>
        <w:t xml:space="preserve"> e tramite</w:t>
      </w:r>
      <w:r w:rsidR="004347F7">
        <w:rPr>
          <w:rFonts w:ascii="Times New Roman" w:hAnsi="Times New Roman" w:cs="Times New Roman"/>
          <w:sz w:val="22"/>
          <w:szCs w:val="22"/>
        </w:rPr>
        <w:t xml:space="preserve"> il</w:t>
      </w:r>
      <w:r w:rsidRPr="002B447E">
        <w:rPr>
          <w:rFonts w:ascii="Times New Roman" w:hAnsi="Times New Roman" w:cs="Times New Roman"/>
          <w:sz w:val="22"/>
          <w:szCs w:val="22"/>
        </w:rPr>
        <w:t xml:space="preserve"> sito 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internet </w:t>
      </w:r>
      <w:r w:rsidRPr="002B447E">
        <w:rPr>
          <w:rFonts w:ascii="Times New Roman" w:hAnsi="Times New Roman" w:cs="Times New Roman"/>
          <w:sz w:val="22"/>
          <w:szCs w:val="22"/>
        </w:rPr>
        <w:t>della Società www.consorzioagrariocr</w:t>
      </w:r>
      <w:r w:rsidR="009C1E98" w:rsidRPr="002B447E">
        <w:rPr>
          <w:rFonts w:ascii="Times New Roman" w:hAnsi="Times New Roman" w:cs="Times New Roman"/>
          <w:sz w:val="22"/>
          <w:szCs w:val="22"/>
        </w:rPr>
        <w:t>emona</w:t>
      </w:r>
      <w:r w:rsidRPr="002B447E">
        <w:rPr>
          <w:rFonts w:ascii="Times New Roman" w:hAnsi="Times New Roman" w:cs="Times New Roman"/>
          <w:sz w:val="22"/>
          <w:szCs w:val="22"/>
        </w:rPr>
        <w:t>.</w:t>
      </w:r>
      <w:r w:rsidRPr="00032779">
        <w:rPr>
          <w:rFonts w:ascii="Times New Roman" w:hAnsi="Times New Roman" w:cs="Times New Roman"/>
          <w:sz w:val="22"/>
          <w:szCs w:val="22"/>
        </w:rPr>
        <w:t>it (sezione Assemblea</w:t>
      </w:r>
      <w:r w:rsidR="009C1E98" w:rsidRPr="00032779">
        <w:rPr>
          <w:rFonts w:ascii="Times New Roman" w:hAnsi="Times New Roman" w:cs="Times New Roman"/>
          <w:sz w:val="22"/>
          <w:szCs w:val="22"/>
        </w:rPr>
        <w:t xml:space="preserve"> 202</w:t>
      </w:r>
      <w:r w:rsidR="004F07DA">
        <w:rPr>
          <w:rFonts w:ascii="Times New Roman" w:hAnsi="Times New Roman" w:cs="Times New Roman"/>
          <w:sz w:val="22"/>
          <w:szCs w:val="22"/>
        </w:rPr>
        <w:t>3</w:t>
      </w:r>
      <w:r w:rsidRPr="00032779">
        <w:rPr>
          <w:rFonts w:ascii="Times New Roman" w:hAnsi="Times New Roman" w:cs="Times New Roman"/>
          <w:sz w:val="22"/>
          <w:szCs w:val="22"/>
        </w:rPr>
        <w:t>)</w:t>
      </w:r>
      <w:r w:rsidR="009C1E98" w:rsidRPr="00032779">
        <w:rPr>
          <w:rFonts w:ascii="Times New Roman" w:hAnsi="Times New Roman" w:cs="Times New Roman"/>
          <w:sz w:val="22"/>
          <w:szCs w:val="22"/>
        </w:rPr>
        <w:t>.</w:t>
      </w:r>
      <w:r w:rsidRPr="002B447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DCD7DA" w14:textId="77777777" w:rsidR="00F7513A" w:rsidRPr="002B447E" w:rsidRDefault="00F7513A" w:rsidP="00F751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sz w:val="22"/>
          <w:szCs w:val="22"/>
        </w:rPr>
        <w:t xml:space="preserve">Vi proponiamo di assumere la seguente delibera: </w:t>
      </w:r>
    </w:p>
    <w:p w14:paraId="1251A68E" w14:textId="31058729" w:rsidR="00F7513A" w:rsidRPr="002B447E" w:rsidRDefault="00F7513A" w:rsidP="009C1E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“L’Assemblea di </w:t>
      </w:r>
      <w:r w:rsidR="009C1E98"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Consorzio Agrario di Cremona </w:t>
      </w:r>
      <w:proofErr w:type="spellStart"/>
      <w:r w:rsidR="009C1E98" w:rsidRPr="002B447E">
        <w:rPr>
          <w:rFonts w:ascii="Times New Roman" w:hAnsi="Times New Roman" w:cs="Times New Roman"/>
          <w:i/>
          <w:iCs/>
          <w:sz w:val="22"/>
          <w:szCs w:val="22"/>
        </w:rPr>
        <w:t>Soc</w:t>
      </w:r>
      <w:proofErr w:type="spellEnd"/>
      <w:r w:rsidR="009C1E98" w:rsidRPr="002B447E">
        <w:rPr>
          <w:rFonts w:ascii="Times New Roman" w:hAnsi="Times New Roman" w:cs="Times New Roman"/>
          <w:i/>
          <w:iCs/>
          <w:sz w:val="22"/>
          <w:szCs w:val="22"/>
        </w:rPr>
        <w:t>. Coop. a R.L.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>, presa visione del progetto di Bilancio separato dell’esercizio chiuso al 31 dicembre 20</w:t>
      </w:r>
      <w:r w:rsidR="0094233B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4F07DA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, della Relazione </w:t>
      </w:r>
      <w:r w:rsidR="009C1E98"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sulla Gestione 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degli Amministratori, della </w:t>
      </w:r>
      <w:r w:rsidR="004347F7" w:rsidRPr="002B447E">
        <w:rPr>
          <w:rFonts w:ascii="Times New Roman" w:hAnsi="Times New Roman" w:cs="Times New Roman"/>
          <w:i/>
          <w:iCs/>
          <w:sz w:val="22"/>
          <w:szCs w:val="22"/>
        </w:rPr>
        <w:t>Relazione della Società di revisione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>, nonché della</w:t>
      </w:r>
      <w:r w:rsidR="004347F7" w:rsidRPr="004347F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47F7" w:rsidRPr="002B447E">
        <w:rPr>
          <w:rFonts w:ascii="Times New Roman" w:hAnsi="Times New Roman" w:cs="Times New Roman"/>
          <w:i/>
          <w:iCs/>
          <w:sz w:val="22"/>
          <w:szCs w:val="22"/>
        </w:rPr>
        <w:t>Relazione del Collegio Sindacale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</w:p>
    <w:p w14:paraId="616F5FD7" w14:textId="332B4B76" w:rsidR="00F7513A" w:rsidRPr="002B447E" w:rsidRDefault="00F7513A" w:rsidP="009C1E9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b/>
          <w:bCs/>
          <w:sz w:val="22"/>
          <w:szCs w:val="22"/>
        </w:rPr>
        <w:t>delibera</w:t>
      </w:r>
    </w:p>
    <w:p w14:paraId="08BC952C" w14:textId="6F6B94CA" w:rsidR="00F7513A" w:rsidRPr="0059640F" w:rsidRDefault="00F7513A" w:rsidP="009C1E9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i/>
          <w:iCs/>
          <w:sz w:val="22"/>
          <w:szCs w:val="22"/>
        </w:rPr>
        <w:t>a) di approvare il Bilancio separato dell’esercizio chiuso al 31 dicembre 20</w:t>
      </w:r>
      <w:r w:rsidR="0094233B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4F07DA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, così come proposto ed illustrato dal Consiglio di Amministrazione, unitamente alla Relazione </w:t>
      </w:r>
      <w:r w:rsidR="009C1E98"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sulla Gestione 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degli Amministratori allegata al medesimo Bilancio, dal quale emerge un utile 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di </w:t>
      </w:r>
      <w:r w:rsidR="004347F7" w:rsidRPr="0059640F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uro </w:t>
      </w:r>
      <w:r w:rsidR="00DB1E3E">
        <w:rPr>
          <w:rFonts w:ascii="Times New Roman" w:hAnsi="Times New Roman" w:cs="Times New Roman"/>
          <w:i/>
          <w:iCs/>
          <w:sz w:val="22"/>
          <w:szCs w:val="22"/>
        </w:rPr>
        <w:t>606.367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; </w:t>
      </w:r>
    </w:p>
    <w:p w14:paraId="70AC59C3" w14:textId="62FFECB4" w:rsidR="009C1E98" w:rsidRPr="008B2D22" w:rsidRDefault="00F7513A" w:rsidP="009C1E9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i/>
          <w:iCs/>
          <w:sz w:val="22"/>
          <w:szCs w:val="22"/>
        </w:rPr>
        <w:t>b) di prendere atto del Bilancio Consolidato della Società al 31 dicembre 20</w:t>
      </w:r>
      <w:r w:rsidR="0094233B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4F07DA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2A4B91">
        <w:rPr>
          <w:rFonts w:ascii="Times New Roman" w:hAnsi="Times New Roman" w:cs="Times New Roman"/>
          <w:i/>
          <w:iCs/>
          <w:sz w:val="22"/>
          <w:szCs w:val="22"/>
        </w:rPr>
        <w:t>, redatto in migliaia di</w:t>
      </w:r>
      <w:r w:rsidR="00571557">
        <w:rPr>
          <w:rFonts w:ascii="Times New Roman" w:hAnsi="Times New Roman" w:cs="Times New Roman"/>
          <w:i/>
          <w:iCs/>
          <w:sz w:val="22"/>
          <w:szCs w:val="22"/>
        </w:rPr>
        <w:t xml:space="preserve"> e</w:t>
      </w:r>
      <w:r w:rsidR="002A4B91">
        <w:rPr>
          <w:rFonts w:ascii="Times New Roman" w:hAnsi="Times New Roman" w:cs="Times New Roman"/>
          <w:i/>
          <w:iCs/>
          <w:sz w:val="22"/>
          <w:szCs w:val="22"/>
        </w:rPr>
        <w:t>uro,</w:t>
      </w: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 da quale emerge un utile di </w:t>
      </w:r>
      <w:r w:rsidR="00E5177A">
        <w:rPr>
          <w:rFonts w:ascii="Times New Roman" w:hAnsi="Times New Roman" w:cs="Times New Roman"/>
          <w:i/>
          <w:iCs/>
          <w:sz w:val="22"/>
          <w:szCs w:val="22"/>
        </w:rPr>
        <w:t xml:space="preserve">pertinenza </w:t>
      </w:r>
      <w:r w:rsidR="00E5177A" w:rsidRPr="008B2D22">
        <w:rPr>
          <w:rFonts w:ascii="Times New Roman" w:hAnsi="Times New Roman" w:cs="Times New Roman"/>
          <w:i/>
          <w:iCs/>
          <w:sz w:val="22"/>
          <w:szCs w:val="22"/>
        </w:rPr>
        <w:t xml:space="preserve">del Gruppo di </w:t>
      </w:r>
      <w:r w:rsidR="00DB1E3E">
        <w:rPr>
          <w:rFonts w:ascii="Times New Roman" w:hAnsi="Times New Roman" w:cs="Times New Roman"/>
          <w:i/>
          <w:iCs/>
          <w:sz w:val="22"/>
          <w:szCs w:val="22"/>
        </w:rPr>
        <w:t>2.918</w:t>
      </w:r>
      <w:r w:rsidR="00E5177A" w:rsidRPr="008B2D22">
        <w:rPr>
          <w:rFonts w:ascii="Times New Roman" w:hAnsi="Times New Roman" w:cs="Times New Roman"/>
          <w:i/>
          <w:iCs/>
          <w:sz w:val="22"/>
          <w:szCs w:val="22"/>
        </w:rPr>
        <w:t xml:space="preserve"> mila e</w:t>
      </w:r>
      <w:r w:rsidRPr="008B2D22">
        <w:rPr>
          <w:rFonts w:ascii="Times New Roman" w:hAnsi="Times New Roman" w:cs="Times New Roman"/>
          <w:i/>
          <w:iCs/>
          <w:sz w:val="22"/>
          <w:szCs w:val="22"/>
        </w:rPr>
        <w:t>uro</w:t>
      </w:r>
      <w:r w:rsidRPr="008B2D22">
        <w:rPr>
          <w:rFonts w:ascii="Times New Roman" w:hAnsi="Times New Roman" w:cs="Times New Roman"/>
          <w:sz w:val="22"/>
          <w:szCs w:val="22"/>
        </w:rPr>
        <w:t>.</w:t>
      </w:r>
    </w:p>
    <w:p w14:paraId="02A2E2A3" w14:textId="7DD6F4AC" w:rsidR="009C1E98" w:rsidRPr="00E464EF" w:rsidRDefault="009C1E98" w:rsidP="009C1E9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464EF">
        <w:rPr>
          <w:rFonts w:ascii="Times New Roman" w:hAnsi="Times New Roman" w:cs="Times New Roman"/>
          <w:i/>
          <w:iCs/>
          <w:sz w:val="22"/>
          <w:szCs w:val="22"/>
        </w:rPr>
        <w:t>c) di approvare la proposta di destinazione dell’utile d’esercizio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, pari ad euro </w:t>
      </w:r>
      <w:r w:rsidR="00DB1E3E">
        <w:rPr>
          <w:rFonts w:ascii="Times New Roman" w:hAnsi="Times New Roman" w:cs="Times New Roman"/>
          <w:i/>
          <w:iCs/>
          <w:sz w:val="22"/>
          <w:szCs w:val="22"/>
        </w:rPr>
        <w:t>606.367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t>, determinata</w:t>
      </w:r>
      <w:r w:rsidRPr="00E464EF">
        <w:rPr>
          <w:rFonts w:ascii="Times New Roman" w:hAnsi="Times New Roman" w:cs="Times New Roman"/>
          <w:i/>
          <w:iCs/>
          <w:sz w:val="22"/>
          <w:szCs w:val="22"/>
        </w:rPr>
        <w:t xml:space="preserve"> ai sensi dell’art. 49 dello Statuto, come segue:</w:t>
      </w:r>
    </w:p>
    <w:p w14:paraId="3DDD4615" w14:textId="15EBE904" w:rsidR="009C1E98" w:rsidRPr="0059640F" w:rsidRDefault="009C1E98" w:rsidP="009C1E9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– 30% pari ad euro </w:t>
      </w:r>
      <w:r w:rsidR="00DB1E3E">
        <w:rPr>
          <w:rFonts w:ascii="Times New Roman" w:hAnsi="Times New Roman" w:cs="Times New Roman"/>
          <w:i/>
          <w:iCs/>
          <w:sz w:val="22"/>
          <w:szCs w:val="22"/>
        </w:rPr>
        <w:t>181.910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 alla riserva legale ordinaria (art. 34 lettera a e lettera b);</w:t>
      </w:r>
    </w:p>
    <w:p w14:paraId="6CD65651" w14:textId="0FE00FBC" w:rsidR="009C1E98" w:rsidRPr="0059640F" w:rsidRDefault="009C1E98" w:rsidP="009C1E9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– 3% pari ad euro </w:t>
      </w:r>
      <w:r w:rsidR="00DB1E3E">
        <w:rPr>
          <w:rFonts w:ascii="Times New Roman" w:hAnsi="Times New Roman" w:cs="Times New Roman"/>
          <w:i/>
          <w:iCs/>
          <w:sz w:val="22"/>
          <w:szCs w:val="22"/>
        </w:rPr>
        <w:t>18.191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 destinato ai fondi mutualistici per la promozione dello sviluppo e della coope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softHyphen/>
        <w:t>razione;</w:t>
      </w:r>
    </w:p>
    <w:p w14:paraId="45B37933" w14:textId="48439742" w:rsidR="00F7513A" w:rsidRPr="0059640F" w:rsidRDefault="009C1E98" w:rsidP="009C1E9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– 67% pari ad euro </w:t>
      </w:r>
      <w:r w:rsidR="00DB1E3E">
        <w:rPr>
          <w:rFonts w:ascii="Times New Roman" w:hAnsi="Times New Roman" w:cs="Times New Roman"/>
          <w:i/>
          <w:iCs/>
          <w:sz w:val="22"/>
          <w:szCs w:val="22"/>
        </w:rPr>
        <w:t>406.266</w:t>
      </w:r>
      <w:r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 destinato alla riserva straordinaria indivisibile prevista dall’art. 12 legge 904 del 16.12.1977</w:t>
      </w:r>
      <w:r w:rsidR="001B5DD4" w:rsidRPr="0059640F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F7513A" w:rsidRPr="0059640F">
        <w:rPr>
          <w:rFonts w:ascii="Times New Roman" w:hAnsi="Times New Roman" w:cs="Times New Roman"/>
          <w:i/>
          <w:iCs/>
          <w:sz w:val="22"/>
          <w:szCs w:val="22"/>
        </w:rPr>
        <w:t xml:space="preserve">” </w:t>
      </w:r>
    </w:p>
    <w:p w14:paraId="7B9424EF" w14:textId="1249D30C" w:rsidR="00F7513A" w:rsidRPr="002B447E" w:rsidRDefault="00F7513A" w:rsidP="0047569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b/>
          <w:bCs/>
          <w:sz w:val="22"/>
          <w:szCs w:val="22"/>
        </w:rPr>
        <w:t>***</w:t>
      </w:r>
    </w:p>
    <w:p w14:paraId="6CFA61C0" w14:textId="48D8ABDA" w:rsidR="00D8484D" w:rsidRPr="002B447E" w:rsidRDefault="00F7513A" w:rsidP="00D8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B447E">
        <w:rPr>
          <w:rFonts w:ascii="Times New Roman" w:hAnsi="Times New Roman" w:cs="Times New Roman"/>
          <w:b/>
          <w:bCs/>
          <w:color w:val="000000"/>
        </w:rPr>
        <w:t>Punto 2 dell’Ordine del Giorno –</w:t>
      </w:r>
      <w:r w:rsidR="00D8484D" w:rsidRPr="002B447E">
        <w:rPr>
          <w:rFonts w:ascii="Times New Roman" w:hAnsi="Times New Roman" w:cs="Times New Roman"/>
          <w:b/>
          <w:bCs/>
          <w:color w:val="000000"/>
        </w:rPr>
        <w:t xml:space="preserve"> Eventuale determinazione del sovrapprezzo azioni su proposta degli Amministratori ai sensi art. 2528 Codice Civile, 2° comma.</w:t>
      </w:r>
    </w:p>
    <w:p w14:paraId="790259E9" w14:textId="35A2CD6E" w:rsidR="00F7513A" w:rsidRPr="002B447E" w:rsidRDefault="00097225" w:rsidP="00F751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sz w:val="22"/>
          <w:szCs w:val="22"/>
        </w:rPr>
        <w:t>S</w:t>
      </w:r>
      <w:r w:rsidR="00F7513A" w:rsidRPr="002B447E">
        <w:rPr>
          <w:rFonts w:ascii="Times New Roman" w:hAnsi="Times New Roman" w:cs="Times New Roman"/>
          <w:sz w:val="22"/>
          <w:szCs w:val="22"/>
        </w:rPr>
        <w:t xml:space="preserve">ignori </w:t>
      </w:r>
      <w:r w:rsidRPr="002B447E">
        <w:rPr>
          <w:rFonts w:ascii="Times New Roman" w:hAnsi="Times New Roman" w:cs="Times New Roman"/>
          <w:sz w:val="22"/>
          <w:szCs w:val="22"/>
        </w:rPr>
        <w:t>Soci</w:t>
      </w:r>
      <w:r w:rsidR="00F7513A" w:rsidRPr="002B447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1A7A1D6" w14:textId="76C52D6E" w:rsidR="008C0659" w:rsidRPr="002B447E" w:rsidRDefault="00F7513A" w:rsidP="008C065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sz w:val="22"/>
          <w:szCs w:val="22"/>
        </w:rPr>
        <w:t>sottoponiamo alla Vostra approvazione la</w:t>
      </w:r>
      <w:r w:rsidR="008C0659" w:rsidRPr="002B447E">
        <w:rPr>
          <w:rFonts w:ascii="Times New Roman" w:hAnsi="Times New Roman" w:cs="Times New Roman"/>
          <w:sz w:val="22"/>
          <w:szCs w:val="22"/>
        </w:rPr>
        <w:t xml:space="preserve"> proposta di delibera </w:t>
      </w:r>
      <w:r w:rsidR="0094765C">
        <w:rPr>
          <w:rFonts w:ascii="Times New Roman" w:hAnsi="Times New Roman" w:cs="Times New Roman"/>
          <w:sz w:val="22"/>
          <w:szCs w:val="22"/>
        </w:rPr>
        <w:t xml:space="preserve">di </w:t>
      </w:r>
      <w:r w:rsidR="008C0659" w:rsidRPr="002B447E">
        <w:rPr>
          <w:rFonts w:ascii="Times New Roman" w:hAnsi="Times New Roman" w:cs="Times New Roman"/>
          <w:sz w:val="22"/>
          <w:szCs w:val="22"/>
        </w:rPr>
        <w:t>mantenere il valore del sovrapprezzo azioni in euro 691,18</w:t>
      </w:r>
      <w:r w:rsidR="000A54E5" w:rsidRPr="002B447E">
        <w:rPr>
          <w:rFonts w:ascii="Times New Roman" w:hAnsi="Times New Roman" w:cs="Times New Roman"/>
          <w:sz w:val="22"/>
          <w:szCs w:val="22"/>
        </w:rPr>
        <w:t>, così come già deliberato ne</w:t>
      </w:r>
      <w:r w:rsidR="007A13BA" w:rsidRPr="002B447E">
        <w:rPr>
          <w:rFonts w:ascii="Times New Roman" w:hAnsi="Times New Roman" w:cs="Times New Roman"/>
          <w:sz w:val="22"/>
          <w:szCs w:val="22"/>
        </w:rPr>
        <w:t>gli esercizi precedenti</w:t>
      </w:r>
      <w:r w:rsidR="008C0659" w:rsidRPr="002B447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F937CA" w14:textId="77777777" w:rsidR="007A13BA" w:rsidRPr="002B447E" w:rsidRDefault="007A13BA" w:rsidP="007A13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sz w:val="22"/>
          <w:szCs w:val="22"/>
        </w:rPr>
        <w:t xml:space="preserve">Vi proponiamo di assumere la seguente delibera: </w:t>
      </w:r>
    </w:p>
    <w:p w14:paraId="4DDDF2BC" w14:textId="32F302E8" w:rsidR="007A13BA" w:rsidRPr="002B447E" w:rsidRDefault="007A13BA" w:rsidP="007A13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“L’Assemblea di Consorzio Agrario di Cremona </w:t>
      </w:r>
      <w:proofErr w:type="spellStart"/>
      <w:r w:rsidRPr="002B447E">
        <w:rPr>
          <w:rFonts w:ascii="Times New Roman" w:hAnsi="Times New Roman" w:cs="Times New Roman"/>
          <w:i/>
          <w:iCs/>
          <w:sz w:val="22"/>
          <w:szCs w:val="22"/>
        </w:rPr>
        <w:t>Soc</w:t>
      </w:r>
      <w:proofErr w:type="spellEnd"/>
      <w:r w:rsidRPr="002B447E">
        <w:rPr>
          <w:rFonts w:ascii="Times New Roman" w:hAnsi="Times New Roman" w:cs="Times New Roman"/>
          <w:i/>
          <w:iCs/>
          <w:sz w:val="22"/>
          <w:szCs w:val="22"/>
        </w:rPr>
        <w:t xml:space="preserve">. Coop. a R.L., </w:t>
      </w:r>
    </w:p>
    <w:p w14:paraId="56B5F288" w14:textId="77777777" w:rsidR="007A13BA" w:rsidRPr="002B447E" w:rsidRDefault="007A13BA" w:rsidP="007A13B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447E">
        <w:rPr>
          <w:rFonts w:ascii="Times New Roman" w:hAnsi="Times New Roman" w:cs="Times New Roman"/>
          <w:b/>
          <w:bCs/>
          <w:sz w:val="22"/>
          <w:szCs w:val="22"/>
        </w:rPr>
        <w:t>delibera</w:t>
      </w:r>
    </w:p>
    <w:p w14:paraId="1D263C40" w14:textId="1B5C15D1" w:rsidR="007A13BA" w:rsidRPr="002B447E" w:rsidRDefault="007A13BA" w:rsidP="002B4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47E">
        <w:rPr>
          <w:rFonts w:ascii="Times New Roman" w:hAnsi="Times New Roman" w:cs="Times New Roman"/>
          <w:i/>
          <w:iCs/>
        </w:rPr>
        <w:t xml:space="preserve">di </w:t>
      </w:r>
      <w:r w:rsidRPr="002B447E">
        <w:rPr>
          <w:rFonts w:ascii="Times New Roman" w:hAnsi="Times New Roman" w:cs="Times New Roman"/>
          <w:i/>
          <w:iCs/>
          <w:color w:val="000000"/>
        </w:rPr>
        <w:t xml:space="preserve">approvare </w:t>
      </w:r>
      <w:r w:rsidR="002B447E" w:rsidRPr="002B447E">
        <w:rPr>
          <w:rFonts w:ascii="Times New Roman" w:hAnsi="Times New Roman" w:cs="Times New Roman"/>
          <w:i/>
          <w:iCs/>
          <w:color w:val="000000"/>
        </w:rPr>
        <w:t xml:space="preserve">la proposta del Consiglio di Amministrazione di mantenere il valore del sovrapprezzo azioni in euro 691,18.” </w:t>
      </w:r>
    </w:p>
    <w:p w14:paraId="140B3952" w14:textId="0DA2B112" w:rsidR="000B7543" w:rsidRDefault="000B7543" w:rsidP="00F751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FAE72" w14:textId="4579916D" w:rsidR="000B7543" w:rsidRDefault="000B7543" w:rsidP="000B7543">
      <w:pPr>
        <w:pStyle w:val="Default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PRESIDENTE DEL CONSIGLIO</w:t>
      </w:r>
    </w:p>
    <w:p w14:paraId="63CCDBAF" w14:textId="25EDEDCD" w:rsidR="000B7543" w:rsidRDefault="000B7543" w:rsidP="000B7543">
      <w:pPr>
        <w:pStyle w:val="Default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DI AMMINISTRAZIONE</w:t>
      </w:r>
    </w:p>
    <w:p w14:paraId="33C88E9D" w14:textId="5C9FC7A0" w:rsidR="000B7543" w:rsidRPr="002B447E" w:rsidRDefault="000B7543" w:rsidP="000B7543">
      <w:pPr>
        <w:pStyle w:val="Default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(Paolo Voltini)</w:t>
      </w:r>
    </w:p>
    <w:sectPr w:rsidR="000B7543" w:rsidRPr="002B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89F04B"/>
    <w:multiLevelType w:val="hybridMultilevel"/>
    <w:tmpl w:val="CE0EC3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EEB2A8"/>
    <w:multiLevelType w:val="hybridMultilevel"/>
    <w:tmpl w:val="AC4345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7C1740"/>
    <w:multiLevelType w:val="hybridMultilevel"/>
    <w:tmpl w:val="E6EFB6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F44D50"/>
    <w:multiLevelType w:val="hybridMultilevel"/>
    <w:tmpl w:val="585A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E1560"/>
    <w:multiLevelType w:val="hybridMultilevel"/>
    <w:tmpl w:val="0E6489F6"/>
    <w:lvl w:ilvl="0" w:tplc="C45A5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9899">
    <w:abstractNumId w:val="2"/>
  </w:num>
  <w:num w:numId="2" w16cid:durableId="1612392413">
    <w:abstractNumId w:val="1"/>
  </w:num>
  <w:num w:numId="3" w16cid:durableId="641421833">
    <w:abstractNumId w:val="0"/>
  </w:num>
  <w:num w:numId="4" w16cid:durableId="1606379030">
    <w:abstractNumId w:val="4"/>
  </w:num>
  <w:num w:numId="5" w16cid:durableId="82296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3A"/>
    <w:rsid w:val="00032779"/>
    <w:rsid w:val="000514B8"/>
    <w:rsid w:val="00051CF2"/>
    <w:rsid w:val="0006232B"/>
    <w:rsid w:val="00091540"/>
    <w:rsid w:val="00097225"/>
    <w:rsid w:val="000A54E5"/>
    <w:rsid w:val="000A7635"/>
    <w:rsid w:val="000B7543"/>
    <w:rsid w:val="000C3228"/>
    <w:rsid w:val="000E0152"/>
    <w:rsid w:val="0014118C"/>
    <w:rsid w:val="001A5C7A"/>
    <w:rsid w:val="001B5DD4"/>
    <w:rsid w:val="00203456"/>
    <w:rsid w:val="00247603"/>
    <w:rsid w:val="00297416"/>
    <w:rsid w:val="002A4B91"/>
    <w:rsid w:val="002B447E"/>
    <w:rsid w:val="002C6C10"/>
    <w:rsid w:val="002D2B44"/>
    <w:rsid w:val="003B201F"/>
    <w:rsid w:val="004347F7"/>
    <w:rsid w:val="004470B8"/>
    <w:rsid w:val="0044762B"/>
    <w:rsid w:val="00475699"/>
    <w:rsid w:val="004D04FD"/>
    <w:rsid w:val="004F07DA"/>
    <w:rsid w:val="00571557"/>
    <w:rsid w:val="0059640F"/>
    <w:rsid w:val="005A6A43"/>
    <w:rsid w:val="005B1722"/>
    <w:rsid w:val="006045D0"/>
    <w:rsid w:val="00612C68"/>
    <w:rsid w:val="0062287F"/>
    <w:rsid w:val="00644652"/>
    <w:rsid w:val="006F1377"/>
    <w:rsid w:val="00716486"/>
    <w:rsid w:val="007A13BA"/>
    <w:rsid w:val="007A3C8D"/>
    <w:rsid w:val="0087155F"/>
    <w:rsid w:val="0088005C"/>
    <w:rsid w:val="008B2D22"/>
    <w:rsid w:val="008C0659"/>
    <w:rsid w:val="008C3DB9"/>
    <w:rsid w:val="00920411"/>
    <w:rsid w:val="0094233B"/>
    <w:rsid w:val="0094765C"/>
    <w:rsid w:val="00977792"/>
    <w:rsid w:val="009A0D99"/>
    <w:rsid w:val="009C1E98"/>
    <w:rsid w:val="009F625B"/>
    <w:rsid w:val="00A8496A"/>
    <w:rsid w:val="00AA2208"/>
    <w:rsid w:val="00B1743B"/>
    <w:rsid w:val="00B439B6"/>
    <w:rsid w:val="00B73877"/>
    <w:rsid w:val="00BB40C3"/>
    <w:rsid w:val="00BD3D32"/>
    <w:rsid w:val="00CA7032"/>
    <w:rsid w:val="00CE79D1"/>
    <w:rsid w:val="00D37BEF"/>
    <w:rsid w:val="00D40D8D"/>
    <w:rsid w:val="00D65462"/>
    <w:rsid w:val="00D710E5"/>
    <w:rsid w:val="00D8484D"/>
    <w:rsid w:val="00DB1E3E"/>
    <w:rsid w:val="00E246EC"/>
    <w:rsid w:val="00E33415"/>
    <w:rsid w:val="00E464EF"/>
    <w:rsid w:val="00E5177A"/>
    <w:rsid w:val="00E62083"/>
    <w:rsid w:val="00E8025B"/>
    <w:rsid w:val="00F12CA2"/>
    <w:rsid w:val="00F12E4E"/>
    <w:rsid w:val="00F36489"/>
    <w:rsid w:val="00F41B96"/>
    <w:rsid w:val="00F7513A"/>
    <w:rsid w:val="00F77D2B"/>
    <w:rsid w:val="00FC2AF8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E49F"/>
  <w15:chartTrackingRefBased/>
  <w15:docId w15:val="{47C14A78-3661-43E5-9138-3ED633D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51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stopredefinito1">
    <w:name w:val="Testo predefinito:1"/>
    <w:basedOn w:val="Normale"/>
    <w:rsid w:val="00F751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513A"/>
    <w:rPr>
      <w:color w:val="0563C1" w:themeColor="hyperlink"/>
      <w:u w:val="single"/>
    </w:rPr>
  </w:style>
  <w:style w:type="paragraph" w:styleId="Paragrafoelenco">
    <w:name w:val="List Paragraph"/>
    <w:aliases w:val="figures,Paragraphe de liste num,Paragraphe de liste 1,Listes,List Paragraph,Liste à puce - SC,Paragraphe de liste11,puce 1er niveau Herbea"/>
    <w:basedOn w:val="Normale"/>
    <w:link w:val="ParagrafoelencoCarattere"/>
    <w:uiPriority w:val="34"/>
    <w:qFormat/>
    <w:rsid w:val="00E62083"/>
    <w:pPr>
      <w:ind w:left="720"/>
      <w:contextualSpacing/>
    </w:pPr>
  </w:style>
  <w:style w:type="character" w:customStyle="1" w:styleId="ParagrafoelencoCarattere">
    <w:name w:val="Paragrafo elenco Carattere"/>
    <w:aliases w:val="figures Carattere,Paragraphe de liste num Carattere,Paragraphe de liste 1 Carattere,Listes Carattere,List Paragraph Carattere,Liste à puce - SC Carattere,Paragraphe de liste11 Carattere,puce 1er niveau Herbea Carattere"/>
    <w:basedOn w:val="Carpredefinitoparagrafo"/>
    <w:link w:val="Paragrafoelenco"/>
    <w:uiPriority w:val="34"/>
    <w:rsid w:val="00E62083"/>
  </w:style>
  <w:style w:type="character" w:styleId="Rimandocommento">
    <w:name w:val="annotation reference"/>
    <w:basedOn w:val="Carpredefinitoparagrafo"/>
    <w:uiPriority w:val="99"/>
    <w:semiHidden/>
    <w:unhideWhenUsed/>
    <w:rsid w:val="004F07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07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7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Roberto</cp:lastModifiedBy>
  <cp:revision>73</cp:revision>
  <cp:lastPrinted>2021-04-19T08:57:00Z</cp:lastPrinted>
  <dcterms:created xsi:type="dcterms:W3CDTF">2020-06-09T16:50:00Z</dcterms:created>
  <dcterms:modified xsi:type="dcterms:W3CDTF">2023-04-27T15:50:00Z</dcterms:modified>
</cp:coreProperties>
</file>